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FB" w:rsidRDefault="001862FB" w:rsidP="001862FB"/>
    <w:p w:rsidR="001862FB" w:rsidRDefault="001862FB" w:rsidP="001862FB">
      <w:pPr>
        <w:jc w:val="center"/>
      </w:pPr>
      <w:r w:rsidRPr="001862FB">
        <w:rPr>
          <w:sz w:val="40"/>
        </w:rPr>
        <w:t>INSTRUKCJA OBSŁUGI ZASILACZA IMPULSOWEGO</w:t>
      </w:r>
    </w:p>
    <w:p w:rsidR="001862FB" w:rsidRPr="001862FB" w:rsidRDefault="001862FB" w:rsidP="001862FB">
      <w:pPr>
        <w:jc w:val="center"/>
        <w:rPr>
          <w:b/>
        </w:rPr>
      </w:pPr>
    </w:p>
    <w:p w:rsidR="001862FB" w:rsidRDefault="00AF214F" w:rsidP="001862FB">
      <w:r w:rsidRPr="00AF214F">
        <w:rPr>
          <w:b/>
          <w:sz w:val="28"/>
        </w:rPr>
        <w:t>EXTRALINK POE-48-48W 48V 48W 1A GIGABIT POWER ADAPTER WITH AC CABLE</w:t>
      </w:r>
      <w:bookmarkStart w:id="0" w:name="_GoBack"/>
      <w:bookmarkEnd w:id="0"/>
    </w:p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>
      <w:r>
        <w:t> </w:t>
      </w:r>
    </w:p>
    <w:p w:rsidR="001862FB" w:rsidRDefault="001862FB" w:rsidP="001862FB">
      <w:r>
        <w:t xml:space="preserve"> </w:t>
      </w:r>
    </w:p>
    <w:p w:rsidR="001862FB" w:rsidRDefault="001862FB">
      <w:r>
        <w:br w:type="page"/>
      </w:r>
    </w:p>
    <w:p w:rsidR="001862FB" w:rsidRDefault="006822F5" w:rsidP="001862FB">
      <w:r w:rsidRPr="006822F5">
        <w:rPr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4E8413E7" wp14:editId="3BFC77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7239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2F5">
        <w:rPr>
          <w:b/>
          <w:sz w:val="28"/>
        </w:rPr>
        <w:t>Uwag</w:t>
      </w:r>
      <w:r>
        <w:rPr>
          <w:b/>
          <w:sz w:val="28"/>
        </w:rPr>
        <w:t>a!</w:t>
      </w:r>
    </w:p>
    <w:p w:rsidR="006822F5" w:rsidRDefault="001862FB" w:rsidP="001862FB">
      <w:r>
        <w:t>Proszę zapoznać się z instrukcją obsługi zawartą w niniejszym opracowaniu, ponieważ zawiera ona ważne informacje związane z bezpieczeństwem instalowania i użytkowania urządzenia.</w:t>
      </w:r>
      <w:r w:rsidR="006822F5">
        <w:t xml:space="preserve"> D</w:t>
      </w:r>
      <w:r>
        <w:t>o obsługi urządzenia nie należy dopuszczać osób, które nie zapoznały się z instrukcją.</w:t>
      </w:r>
      <w:r w:rsidR="006822F5">
        <w:t xml:space="preserve"> </w:t>
      </w:r>
      <w:r>
        <w:t>Instrukcję należy zachować, ponieważ może być potrzebna w przyszłości. Urządzenie należy używać wyłącznie do celów określonych w</w:t>
      </w:r>
      <w:r w:rsidR="006822F5">
        <w:t xml:space="preserve"> </w:t>
      </w:r>
      <w:r>
        <w:t>niniejszej instrukcji.</w:t>
      </w:r>
      <w:r w:rsidR="006822F5">
        <w:t xml:space="preserve"> </w:t>
      </w:r>
      <w:r>
        <w:t>Urządzenie przed uruchomieniem należy rozpakować. Po usunięciu opakowania należy upewnić się, że urządzenie jest w dobrym stanie.</w:t>
      </w:r>
      <w:r w:rsidR="006822F5">
        <w:t xml:space="preserve"> </w:t>
      </w:r>
      <w:r>
        <w:t>Jeśli wyrób ten ma usterki nie powinno się go używać dopóki nie zostanie naprawiony.</w:t>
      </w:r>
      <w:r w:rsidR="006822F5">
        <w:t xml:space="preserve"> </w:t>
      </w:r>
      <w:r>
        <w:t>Produkt jest przeznaczony do użytku domowego jak i komercyjnego i nie może być użytkowany wbrew przeznaczeniu.</w:t>
      </w:r>
      <w:r w:rsidR="006822F5">
        <w:t xml:space="preserve"> </w:t>
      </w:r>
      <w:r>
        <w:t>Producent nie ponosi odpowiedzialności za szkody wynikające z nieprzestrzegania zasad umieszczonych w instrukcji, dlatego zalecamy</w:t>
      </w:r>
      <w:r w:rsidR="006822F5">
        <w:t xml:space="preserve"> </w:t>
      </w:r>
      <w:r>
        <w:t>postępować zgodnie z wyżej wymienionymi zasadami bezpieczeństwa pracy, obsługi i konserwacji urządzenia. W ten sposób zapewnią</w:t>
      </w:r>
      <w:r w:rsidR="006822F5">
        <w:t xml:space="preserve"> </w:t>
      </w:r>
      <w:r>
        <w:t>sobie Państwo bezpieczeństwo oraz unikną uszkodzenia urządzenia.</w:t>
      </w:r>
      <w:r w:rsidR="006822F5">
        <w:t xml:space="preserve"> </w:t>
      </w:r>
      <w:r>
        <w:t>Producent ani dostawca nie odpowiada za straty lub zniszczenia związane z produktem, łącznie ze stratami ekonomicznymi lub</w:t>
      </w:r>
      <w:r w:rsidR="006822F5">
        <w:t xml:space="preserve"> </w:t>
      </w:r>
      <w:r>
        <w:t>niematerialnymi, stratą zysków, dochodów, danych,</w:t>
      </w:r>
      <w:r w:rsidR="006822F5">
        <w:t xml:space="preserve"> </w:t>
      </w:r>
      <w:r>
        <w:t>przyjemności podczas użytkowania produktu lub innych związanych z nim</w:t>
      </w:r>
      <w:r w:rsidR="006822F5">
        <w:t xml:space="preserve"> </w:t>
      </w:r>
      <w:r>
        <w:t xml:space="preserve">produktów- pośrednią, przypadkową lub wynikłą stratą lub zniszczeniem. </w:t>
      </w:r>
    </w:p>
    <w:p w:rsidR="001862FB" w:rsidRDefault="001862FB" w:rsidP="001862FB">
      <w:r>
        <w:t>Powyższe postanowienia obowiązują bez względu na to, czy</w:t>
      </w:r>
      <w:r w:rsidR="006822F5">
        <w:t xml:space="preserve"> </w:t>
      </w:r>
      <w:r>
        <w:t>strata lub zniszczenie odnosi się do:</w:t>
      </w:r>
    </w:p>
    <w:p w:rsidR="006822F5" w:rsidRDefault="001862FB" w:rsidP="001862FB">
      <w:r>
        <w:t>1.Pogorszenia jakości lub braku działania produktu lub związanych z nim produktów z powodu uszkodzenia, jak również do braku</w:t>
      </w:r>
      <w:r w:rsidR="006822F5">
        <w:t xml:space="preserve"> </w:t>
      </w:r>
      <w:r>
        <w:t>dostępności do produktu oddanego do naprawy, co spowodowało przestój, stratę czasu użytkownika lub przerwę w działalności</w:t>
      </w:r>
      <w:r w:rsidR="006822F5">
        <w:t xml:space="preserve"> </w:t>
      </w:r>
      <w:r>
        <w:t>gospodarczej;</w:t>
      </w:r>
      <w:r w:rsidR="006822F5">
        <w:t xml:space="preserve"> </w:t>
      </w:r>
    </w:p>
    <w:p w:rsidR="001862FB" w:rsidRDefault="001862FB" w:rsidP="001862FB">
      <w:r>
        <w:t>2. Nieodpowiednich wyników pracy produktu lub związanych z nim produktów;</w:t>
      </w:r>
    </w:p>
    <w:p w:rsidR="006822F5" w:rsidRDefault="001862FB" w:rsidP="001862FB">
      <w:r>
        <w:t>3. Dotyczy to strat i szkód według dowolnej teorii prawnej, łącznie z zaniedbaniem i innymi szkodami, zerwaniem kontraktu, wyrażonej</w:t>
      </w:r>
      <w:r w:rsidR="006822F5">
        <w:t xml:space="preserve"> </w:t>
      </w:r>
      <w:r>
        <w:t>lub domniemanej gwarancji oraz ścisłą odpowiedzialnością (nawet jeśli producent lub dostawca został powiadomiony o możliwości</w:t>
      </w:r>
      <w:r w:rsidR="006822F5">
        <w:t xml:space="preserve"> </w:t>
      </w:r>
      <w:r>
        <w:t>wystąpienia takich szkód).</w:t>
      </w:r>
      <w:r w:rsidR="006822F5">
        <w:t xml:space="preserve"> </w:t>
      </w:r>
    </w:p>
    <w:p w:rsidR="001862FB" w:rsidRDefault="001862FB" w:rsidP="001862FB">
      <w:r w:rsidRPr="006822F5">
        <w:rPr>
          <w:b/>
          <w:sz w:val="24"/>
        </w:rPr>
        <w:t>Środki bezpieczeństwa</w:t>
      </w:r>
      <w:r>
        <w:t>:</w:t>
      </w:r>
    </w:p>
    <w:p w:rsidR="001862FB" w:rsidRDefault="001862FB" w:rsidP="001862FB">
      <w:r>
        <w:t>Szczególną uwagę przy projektowaniu poświęcono standardom jakości urządzenia, gdzie najważniejszym czynnikiem jest zapewnienie</w:t>
      </w:r>
      <w:r w:rsidR="006822F5">
        <w:t xml:space="preserve"> </w:t>
      </w:r>
      <w:r>
        <w:t>bezpieczeństwa użytkowania.</w:t>
      </w:r>
    </w:p>
    <w:p w:rsidR="001862FB" w:rsidRDefault="001862FB" w:rsidP="001862FB">
      <w:r>
        <w:t>Urządzenie należy chronić przed kontaktem z płynami żrącymi oraz plamiącymi i lepkimi.</w:t>
      </w:r>
    </w:p>
    <w:p w:rsidR="001862FB" w:rsidRDefault="001862FB" w:rsidP="001862FB">
      <w:r>
        <w:t>Urządzenie to zaprojektowano, aby ponownie podejmowało funkcjonowanie w przypadku przywrócenia zasilania energią elektryczną po</w:t>
      </w:r>
      <w:r w:rsidR="006822F5">
        <w:t xml:space="preserve"> </w:t>
      </w:r>
      <w:r>
        <w:t>przewie w zasilaniu.</w:t>
      </w:r>
    </w:p>
    <w:p w:rsidR="001862FB" w:rsidRDefault="001862FB" w:rsidP="001862FB">
      <w:r>
        <w:t>Przed transportem wyłącz urządzenie.</w:t>
      </w:r>
    </w:p>
    <w:p w:rsidR="001862FB" w:rsidRDefault="001862FB" w:rsidP="001862FB">
      <w:r>
        <w:t>Przed podłączeniem urządzenia do zasilania należy sprawdzić, czy dostarczane napięcie jest zgodne ze znamionowym napięciem</w:t>
      </w:r>
    </w:p>
    <w:p w:rsidR="001862FB" w:rsidRDefault="001862FB" w:rsidP="001862FB">
      <w:r>
        <w:t>podanym w instrukcji.</w:t>
      </w:r>
    </w:p>
    <w:p w:rsidR="006822F5" w:rsidRPr="006822F5" w:rsidRDefault="006822F5" w:rsidP="001862FB">
      <w:pPr>
        <w:rPr>
          <w:b/>
        </w:rPr>
      </w:pPr>
      <w:r w:rsidRPr="006822F5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2FC8B01D" wp14:editId="411924C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52500" cy="7239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 w:rsidRPr="006822F5">
        <w:rPr>
          <w:b/>
        </w:rPr>
        <w:t xml:space="preserve">Uwaga! </w:t>
      </w:r>
    </w:p>
    <w:p w:rsidR="001862FB" w:rsidRDefault="001862FB" w:rsidP="001862FB">
      <w:r>
        <w:t>Zalecamy stosowanie zabezpieczeń w celu dodatkowej ochrony urządzenia przed ewentualnymi skutkami przepięć</w:t>
      </w:r>
      <w:r w:rsidR="006822F5">
        <w:t xml:space="preserve"> </w:t>
      </w:r>
      <w:r>
        <w:t>występujących w instalacjach. Zabezpieczenia przeciwprzepięciowe są skuteczną ochroną przed przypadkowym podaniem</w:t>
      </w:r>
      <w:r w:rsidR="006822F5">
        <w:t xml:space="preserve"> </w:t>
      </w:r>
      <w:r>
        <w:t xml:space="preserve">na </w:t>
      </w:r>
      <w:r>
        <w:lastRenderedPageBreak/>
        <w:t>urządzenie napięć wyższych, niż znamionowe. Uszkodzenia spowodowane podaniem napięć wyższych niż przewiduje</w:t>
      </w:r>
      <w:r w:rsidR="006822F5">
        <w:t xml:space="preserve"> </w:t>
      </w:r>
      <w:r>
        <w:t>instrukcja, nie podlegają naprawie gwarancyjnej.</w:t>
      </w:r>
    </w:p>
    <w:p w:rsidR="001862FB" w:rsidRPr="006822F5" w:rsidRDefault="001862FB" w:rsidP="001862FB">
      <w:pPr>
        <w:rPr>
          <w:b/>
        </w:rPr>
      </w:pPr>
      <w:r w:rsidRPr="006822F5">
        <w:rPr>
          <w:b/>
        </w:rPr>
        <w:t>Prawidłowa utylizacja produktu:</w:t>
      </w:r>
    </w:p>
    <w:p w:rsidR="006822F5" w:rsidRDefault="006822F5" w:rsidP="001862FB">
      <w:r w:rsidRPr="00B1080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D2FEE09" wp14:editId="32CBCAC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71575" cy="10287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>
        <w:t>Oznaczenie przekreślonego kosza wskazuje, że produktu tego nie można wyrzucać razem z innymi odpadami z gospodarstwa domowego</w:t>
      </w:r>
      <w:r>
        <w:t xml:space="preserve"> </w:t>
      </w:r>
      <w:r w:rsidR="001862FB">
        <w:t>w całej UE. Aby uniknąć ewentualnego zagrożenia dla środowiska naturalnego lub zdrowia spowodowanego niekontrolowanym</w:t>
      </w:r>
      <w:r>
        <w:t xml:space="preserve"> </w:t>
      </w:r>
      <w:r w:rsidR="001862FB">
        <w:t>składowaniem odpadów, należy go przekazać do recyklingu propagując tym samym zrównoważone wykorzystanie zasobów naturalnych.</w:t>
      </w:r>
      <w:r>
        <w:t xml:space="preserve"> </w:t>
      </w:r>
      <w:r w:rsidR="001862FB">
        <w:t>Aby zwrócić zużyty produkt, należy skorzystać z systemu odbioru i składowania tego typu sprzętu lub skontaktować się ze sprzedawcą,</w:t>
      </w:r>
      <w:r>
        <w:t xml:space="preserve"> </w:t>
      </w:r>
      <w:r w:rsidR="001862FB">
        <w:t>u które go został on kupiony. Zostanie on wówczas poddany przyjaznemu dla środowiska recyklingowi.</w:t>
      </w:r>
    </w:p>
    <w:p w:rsidR="001862FB" w:rsidRDefault="001862FB" w:rsidP="001862FB">
      <w:r>
        <w:t>Nie wolno użytkować urządzenia w razie uszkodzenia przewodu</w:t>
      </w:r>
      <w:r w:rsidR="006822F5">
        <w:t>s</w:t>
      </w:r>
      <w:r>
        <w:t xml:space="preserve"> zasilającego lub wtyczki, gdy nie działa prawidłowo lub gdy zostało</w:t>
      </w:r>
      <w:r w:rsidR="006822F5">
        <w:t xml:space="preserve"> </w:t>
      </w:r>
      <w:r>
        <w:t>uszkodzone lub upuszczone. Uszkodzony przewód zasilający lub wtyczka muszą zostać wymienione na nowe przez producenta, personel</w:t>
      </w:r>
      <w:r w:rsidR="006822F5">
        <w:t xml:space="preserve"> </w:t>
      </w:r>
      <w:r>
        <w:t>punktu serwisowego lub osobę z odpowiednimi kwalifikacjami, w celu uniknięcia ryzyka porażenia prądem elektrycznym. Ze względu na</w:t>
      </w:r>
      <w:r w:rsidR="006822F5">
        <w:t xml:space="preserve"> </w:t>
      </w:r>
      <w:r>
        <w:t>bezpieczeństwo nie zalecamy naprawiać urządzenia we własnym zakresie.</w:t>
      </w:r>
      <w:r w:rsidR="006822F5">
        <w:t xml:space="preserve"> </w:t>
      </w:r>
      <w:r>
        <w:t>Urządzenie nie jest przeznaczone do obsługi przez osoby (w tym dzieci) o ograniczonej zdolności fizycznej, czuciowej lub psychicznej,</w:t>
      </w:r>
      <w:r w:rsidR="006822F5">
        <w:t xml:space="preserve"> </w:t>
      </w:r>
      <w:r>
        <w:t>jak również osoby nie mające doświadczenia lub znajomości obsługi takiego urządzenia, chyba że użytkowanie odbywa się pod</w:t>
      </w:r>
      <w:r w:rsidR="006822F5">
        <w:t xml:space="preserve"> </w:t>
      </w:r>
      <w:r>
        <w:t>nadzorem osoby odpowiadającej za ich bezpieczeństwo lub zgodnie z instrukcjami użytkowania przekazanymi przez taką osobę.</w:t>
      </w:r>
      <w:r w:rsidR="006822F5">
        <w:t xml:space="preserve"> </w:t>
      </w:r>
      <w:r>
        <w:t>Nie wolno dotykać wtyczki wilgotnymi dłońmi! Aby wyjąć wtyczkę z gniazdka, należy pociągnąć za wtyczkę, nigdy za przewód.</w:t>
      </w:r>
      <w:r w:rsidR="006822F5">
        <w:t xml:space="preserve"> </w:t>
      </w:r>
      <w:r>
        <w:t>Urządzenie należy stosować wyłącznie zgodnie z przeznaczeniem opisanym w niniejszej instrukcji. Stosowanie osprzętu niezalecanego</w:t>
      </w:r>
      <w:r w:rsidR="006822F5">
        <w:t xml:space="preserve"> </w:t>
      </w:r>
      <w:r>
        <w:t>przez producenta urządzenia może spowodować pożar, porażenie prądem elektrycznym lub urazy ciała.</w:t>
      </w:r>
      <w:r w:rsidR="006822F5">
        <w:t xml:space="preserve"> </w:t>
      </w:r>
      <w:r>
        <w:t>Znak błyskawicy wewnątrz trójkąta równobocznego oznacza obecność niebezpiecznego napięcia, znajdującego się pod obudową</w:t>
      </w:r>
      <w:r w:rsidR="006822F5">
        <w:t xml:space="preserve"> </w:t>
      </w:r>
      <w:r>
        <w:t>urządzenia. Może ono stanowić zagrożenie dla zdrowia i życia użytkownika.</w:t>
      </w:r>
    </w:p>
    <w:sectPr w:rsidR="0018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FB"/>
    <w:rsid w:val="001862FB"/>
    <w:rsid w:val="006822F5"/>
    <w:rsid w:val="009C50B3"/>
    <w:rsid w:val="00AF214F"/>
    <w:rsid w:val="00B00014"/>
    <w:rsid w:val="00EC1C4F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C2E3-C085-4301-8AB6-D7694486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2018-12-12T13:10:00Z</dcterms:created>
  <dcterms:modified xsi:type="dcterms:W3CDTF">2019-04-24T11:51:00Z</dcterms:modified>
</cp:coreProperties>
</file>